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"https://www.temi.com/editor/t/KTEXzOgIt2z37t0CJWAs4Z7LUPwPZlglXQ3oz7bh96skMRRBbFCpPjkZiVQ9TxbsVZ4359A7bV5f2XHZi53B7So7xpM?loadFrom=SharedLink&amp;ts=0.03"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"https://www.temi.com/editor/t/KTEXzOgIt2z37t0CJWAs4Z7LUPwPZlglXQ3oz7bh96skMRRBbFCpPjkZiVQ9TxbsVZ4359A7bV5f2XHZi53B7So7xpM?loadFrom=SharedLink&amp;ts=44.99"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"https://www.temi.com/editor/t/KTEXzOgIt2z37t0CJWAs4Z7LUPwPZlglXQ3oz7bh96skMRRBbFCpPjkZiVQ9TxbsVZ4359A7bV5f2XHZi53B7So7xpM?loadFrom=SharedLink&amp;ts=99.84"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reapersols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"https://www.temi.com/editor/t/KTEXzOgIt2z37t0CJWAs4Z7LUPwPZlglXQ3oz7bh96skMRRBbFCpPjkZiVQ9TxbsVZ4359A7bV5f2XHZi53B7So7xpM?loadFrom=SharedLink&amp;ts=146.56"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"https://www.temi.com/editor/t/KTEXzOgIt2z37t0CJWAs4Z7LUPwPZlglXQ3oz7bh96skMRRBbFCpPjkZiVQ9TxbsVZ4359A7bV5f2XHZi53B7So7xpM?loadFrom=SharedLink&amp;ts=149.03"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"https://www.temi.com/editor/t/KTEXzOgIt2z37t0CJWAs4Z7LUPwPZlglXQ3oz7bh96skMRRBbFCpPjkZiVQ9TxbsVZ4359A7bV5f2XHZi53B7So7xpM?loadFrom=SharedLink&amp;ts=151.3"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"https://www.temi.com/editor/t/KTEXzOgIt2z37t0CJWAs4Z7LUPwPZlglXQ3oz7bh96skMRRBbFCpPjkZiVQ9TxbsVZ4359A7bV5f2XHZi53B7So7xpM?loadFrom=SharedLink&amp;ts=152.3"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"https://www.temi.com/editor/t/KTEXzOgIt2z37t0CJWAs4Z7LUPwPZlglXQ3oz7bh96skMRRBbFCpPjkZiVQ9TxbsVZ4359A7bV5f2XHZi53B7So7xpM?loadFrom=SharedLink&amp;ts=156.34"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"https://www.temi.com/editor/t/KTEXzOgIt2z37t0CJWAs4Z7LUPwPZlglXQ3oz7bh96skMRRBbFCpPjkZiVQ9TxbsVZ4359A7bV5f2XHZi53B7So7xpM?loadFrom=SharedLink&amp;ts=157.07"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500,000,000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reputation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slandered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"https://www.temi.com/editor/t/KTEXzOgIt2z37t0CJWAs4Z7LUPwPZlglXQ3oz7bh96skMRRBbFCpPjkZiVQ9TxbsVZ4359A7bV5f2XHZi53B7So7xpM?loadFrom=SharedLink&amp;ts=217.54"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"https://www.temi.com/editor/t/KTEXzOgIt2z37t0CJWAs4Z7LUPwPZlglXQ3oz7bh96skMRRBbFCpPjkZiVQ9TxbsVZ4359A7bV5f2XHZi53B7So7xpM?loadFrom=SharedLink&amp;ts=227.18"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"https://www.temi.com/editor/t/KTEXzOgIt2z37t0CJWAs4Z7LUPwPZlglXQ3oz7bh96skMRRBbFCpPjkZiVQ9TxbsVZ4359A7bV5f2XHZi53B7So7xpM?loadFrom=SharedLink&amp;ts=230.66"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"https://www.temi.com/editor/t/KTEXzOgIt2z37t0CJWAs4Z7LUPwPZlglXQ3oz7bh96skMRRBbFCpPjkZiVQ9TxbsVZ4359A7bV5f2XHZi53B7So7xpM?loadFrom=SharedLink&amp;ts=233.58"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"https://www.temi.com/editor/t/KTEXzOgIt2z37t0CJWAs4Z7LUPwPZlglXQ3oz7bh96skMRRBbFCpPjkZiVQ9TxbsVZ4359A7bV5f2XHZi53B7So7xpM?loadFrom=SharedLink&amp;ts=238.37"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"https://www.temi.com/editor/t/KTEXzOgIt2z37t0CJWAs4Z7LUPwPZlglXQ3oz7bh96skMRRBbFCpPjkZiVQ9TxbsVZ4359A7bV5f2XHZi53B7So7xpM?loadFrom=SharedLink&amp;ts=240.7"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"https://www.temi.com/editor/t/KTEXzOgIt2z37t0CJWAs4Z7LUPwPZlglXQ3oz7bh96skMRRBbFCpPjkZiVQ9TxbsVZ4359A7bV5f2XHZi53B7So7xpM?loadFrom=SharedLink&amp;ts=242.75"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"https://www.temi.com/editor/t/KTEXzOgIt2z37t0CJWAs4Z7LUPwPZlglXQ3oz7bh96skMRRBbFCpPjkZiVQ9TxbsVZ4359A7bV5f2XHZi53B7So7xpM?loadFrom=SharedLink&amp;ts=244.89"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Cubex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"https://www.temi.com/editor/t/KTEXzOgIt2z37t0CJWAs4Z7LUPwPZlglXQ3oz7bh96skMRRBbFCpPjkZiVQ9TxbsVZ4359A7bV5f2XHZi53B7So7xpM?loadFrom=SharedLink&amp;ts=250.21"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"https://www.temi.com/editor/t/KTEXzOgIt2z37t0CJWAs4Z7LUPwPZlglXQ3oz7bh96skMRRBbFCpPjkZiVQ9TxbsVZ4359A7bV5f2XHZi53B7So7xpM?loadFrom=SharedLink&amp;ts=256.19"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"https://www.temi.com/editor/t/KTEXzOgIt2z37t0CJWAs4Z7LUPwPZlglXQ3oz7bh96skMRRBbFCpPjkZiVQ9TxbsVZ4359A7bV5f2XHZi53B7So7xpM?loadFrom=SharedLink&amp;ts=263.62"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"https://www.temi.com/editor/t/KTEXzOgIt2z37t0CJWAs4Z7LUPwPZlglXQ3oz7bh96skMRRBbFCpPjkZiVQ9TxbsVZ4359A7bV5f2XHZi53B7So7xpM?loadFrom=SharedLink&amp;ts=307.36"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"https://www.temi.com/editor/t/KTEXzOgIt2z37t0CJWAs4Z7LUPwPZlglXQ3oz7bh96skMRRBbFCpPjkZiVQ9TxbsVZ4359A7bV5f2XHZi53B7So7xpM?loadFrom=SharedLink&amp;ts=341.05"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"https://www.temi.com/editor/t/KTEXzOgIt2z37t0CJWAs4Z7LUPwPZlglXQ3oz7bh96skMRRBbFCpPjkZiVQ9TxbsVZ4359A7bV5f2XHZi53B7So7xpM?loadFrom=SharedLink&amp;ts=348.771"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"https://www.temi.com/editor/t/KTEXzOgIt2z37t0CJWAs4Z7LUPwPZlglXQ3oz7bh96skMRRBbFCpPjkZiVQ9TxbsVZ4359A7bV5f2XHZi53B7So7xpM?loadFrom=SharedLink&amp;ts=348.95"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"https://www.temi.com/editor/t/KTEXzOgIt2z37t0CJWAs4Z7LUPwPZlglXQ3oz7bh96skMRRBbFCpPjkZiVQ9TxbsVZ4359A7bV5f2XHZi53B7So7xpM?loadFrom=SharedLink&amp;ts=369.87"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"https://www.temi.com/editor/t/KTEXzOgIt2z37t0CJWAs4Z7LUPwPZlglXQ3oz7bh96skMRRBbFCpPjkZiVQ9TxbsVZ4359A7bV5f2XHZi53B7So7xpM?loadFrom=SharedLink&amp;ts=374.77"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"https://www.temi.com/editor/t/KTEXzOgIt2z37t0CJWAs4Z7LUPwPZlglXQ3oz7bh96skMRRBbFCpPjkZiVQ9TxbsVZ4359A7bV5f2XHZi53B7So7xpM?loadFrom=SharedLink&amp;ts=380.321"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"https://www.temi.com/editor/t/KTEXzOgIt2z37t0CJWAs4Z7LUPwPZlglXQ3oz7bh96skMRRBbFCpPjkZiVQ9TxbsVZ4359A7bV5f2XHZi53B7So7xpM?loadFrom=SharedLink&amp;ts=380.321"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"https://www.temi.com/editor/t/KTEXzOgIt2z37t0CJWAs4Z7LUPwPZlglXQ3oz7bh96skMRRBbFCpPjkZiVQ9TxbsVZ4359A7bV5f2XHZi53B7So7xpM?loadFrom=SharedLink&amp;ts=388.54"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"https://www.temi.com/editor/t/KTEXzOgIt2z37t0CJWAs4Z7LUPwPZlglXQ3oz7bh96skMRRBbFCpPjkZiVQ9TxbsVZ4359A7bV5f2XHZi53B7So7xpM?loadFrom=SharedLink&amp;ts=390.921"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"https://www.temi.com/editor/t/KTEXzOgIt2z37t0CJWAs4Z7LUPwPZlglXQ3oz7bh96skMRRBbFCpPjkZiVQ9TxbsVZ4359A7bV5f2XHZi53B7So7xpM?loadFrom=SharedLink&amp;ts=390.921"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"https://www.temi.com/editor/t/KTEXzOgIt2z37t0CJWAs4Z7LUPwPZlglXQ3oz7bh96skMRRBbFCpPjkZiVQ9TxbsVZ4359A7bV5f2XHZi53B7So7xpM?loadFrom=SharedLink&amp;ts=397.84"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"https://www.temi.com/editor/t/KTEXzOgIt2z37t0CJWAs4Z7LUPwPZlglXQ3oz7bh96skMRRBbFCpPjkZiVQ9TxbsVZ4359A7bV5f2XHZi53B7So7xpM?loadFrom=SharedLink&amp;ts=401.18"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"https://www.temi.com/editor/t/KTEXzOgIt2z37t0CJWAs4Z7LUPwPZlglXQ3oz7bh96skMRRBbFCpPjkZiVQ9TxbsVZ4359A7bV5f2XHZi53B7So7xpM?loadFrom=SharedLink&amp;ts=404.43"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"https://www.temi.com/editor/t/KTEXzOgIt2z37t0CJWAs4Z7LUPwPZlglXQ3oz7bh96skMRRBbFCpPjkZiVQ9TxbsVZ4359A7bV5f2XHZi53B7So7xpM?loadFrom=SharedLink&amp;ts=407.17"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"https://www.temi.com/editor/t/KTEXzOgIt2z37t0CJWAs4Z7LUPwPZlglXQ3oz7bh96skMRRBbFCpPjkZiVQ9TxbsVZ4359A7bV5f2XHZi53B7So7xpM?loadFrom=SharedLink&amp;ts=410.13"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schematics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schematics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"https://www.temi.com/editor/t/KTEXzOgIt2z37t0CJWAs4Z7LUPwPZlglXQ3oz7bh96skMRRBbFCpPjkZiVQ9TxbsVZ4359A7bV5f2XHZi53B7So7xpM?loadFrom=SharedLink&amp;ts=443.93"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"https://www.temi.com/editor/t/KTEXzOgIt2z37t0CJWAs4Z7LUPwPZlglXQ3oz7bh96skMRRBbFCpPjkZiVQ9TxbsVZ4359A7bV5f2XHZi53B7So7xpM?loadFrom=SharedLink&amp;ts=445.84"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"https://www.temi.com/editor/t/KTEXzOgIt2z37t0CJWAs4Z7LUPwPZlglXQ3oz7bh96skMRRBbFCpPjkZiVQ9TxbsVZ4359A7bV5f2XHZi53B7So7xpM?loadFrom=SharedLink&amp;ts=445.84"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"https://www.temi.com/editor/t/KTEXzOgIt2z37t0CJWAs4Z7LUPwPZlglXQ3oz7bh96skMRRBbFCpPjkZiVQ9TxbsVZ4359A7bV5f2XHZi53B7So7xpM?loadFrom=SharedLink&amp;ts=452.03"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"https://www.temi.com/editor/t/KTEXzOgIt2z37t0CJWAs4Z7LUPwPZlglXQ3oz7bh96skMRRBbFCpPjkZiVQ9TxbsVZ4359A7bV5f2XHZi53B7So7xpM?loadFrom=SharedLink&amp;ts=454.87"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"https://www.temi.com/editor/t/KTEXzOgIt2z37t0CJWAs4Z7LUPwPZlglXQ3oz7bh96skMRRBbFCpPjkZiVQ9TxbsVZ4359A7bV5f2XHZi53B7So7xpM?loadFrom=SharedLink&amp;ts=464.04"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"https://www.temi.com/editor/t/KTEXzOgIt2z37t0CJWAs4Z7LUPwPZlglXQ3oz7bh96skMRRBbFCpPjkZiVQ9TxbsVZ4359A7bV5f2XHZi53B7So7xpM?loadFrom=SharedLink&amp;ts=466.111"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"https://www.temi.com/editor/t/KTEXzOgIt2z37t0CJWAs4Z7LUPwPZlglXQ3oz7bh96skMRRBbFCpPjkZiVQ9TxbsVZ4359A7bV5f2XHZi53B7So7xpM?loadFrom=SharedLink&amp;ts=468.1"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"https://www.temi.com/editor/t/KTEXzOgIt2z37t0CJWAs4Z7LUPwPZlglXQ3oz7bh96skMRRBbFCpPjkZiVQ9TxbsVZ4359A7bV5f2XHZi53B7So7xpM?loadFrom=SharedLink&amp;ts=469.82"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lowersecoin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blueprints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"https://www.temi.com/editor/t/KTEXzOgIt2z37t0CJWAs4Z7LUPwPZlglXQ3oz7bh96skMRRBbFCpPjkZiVQ9TxbsVZ4359A7bV5f2XHZi53B7So7xpM?loadFrom=SharedLink&amp;ts=508.89"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"https://www.temi.com/editor/t/KTEXzOgIt2z37t0CJWAs4Z7LUPwPZlglXQ3oz7bh96skMRRBbFCpPjkZiVQ9TxbsVZ4359A7bV5f2XHZi53B7So7xpM?loadFrom=SharedLink&amp;ts=511.64"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"https://www.temi.com/editor/t/KTEXzOgIt2z37t0CJWAs4Z7LUPwPZlglXQ3oz7bh96skMRRBbFCpPjkZiVQ9TxbsVZ4359A7bV5f2XHZi53B7So7xpM?loadFrom=SharedLink&amp;ts=515.54"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"https://www.temi.com/editor/t/KTEXzOgIt2z37t0CJWAs4Z7LUPwPZlglXQ3oz7bh96skMRRBbFCpPjkZiVQ9TxbsVZ4359A7bV5f2XHZi53B7So7xpM?loadFrom=SharedLink&amp;ts=522.551"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"https://www.temi.com/editor/t/KTEXzOgIt2z37t0CJWAs4Z7LUPwPZlglXQ3oz7bh96skMRRBbFCpPjkZiVQ9TxbsVZ4359A7bV5f2XHZi53B7So7xpM?loadFrom=SharedLink&amp;ts=522.551"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"https://www.temi.com/editor/t/KTEXzOgIt2z37t0CJWAs4Z7LUPwPZlglXQ3oz7bh96skMRRBbFCpPjkZiVQ9TxbsVZ4359A7bV5f2XHZi53B7So7xpM?loadFrom=SharedLink&amp;ts=524.481"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"https://www.temi.com/editor/t/KTEXzOgIt2z37t0CJWAs4Z7LUPwPZlglXQ3oz7bh96skMRRBbFCpPjkZiVQ9TxbsVZ4359A7bV5f2XHZi53B7So7xpM?loadFrom=SharedLink&amp;ts=525.21"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"https://www.temi.com/editor/t/KTEXzOgIt2z37t0CJWAs4Z7LUPwPZlglXQ3oz7bh96skMRRBbFCpPjkZiVQ9TxbsVZ4359A7bV5f2XHZi53B7So7xpM?loadFrom=SharedLink&amp;ts=527.86"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"https://www.temi.com/editor/t/KTEXzOgIt2z37t0CJWAs4Z7LUPwPZlglXQ3oz7bh96skMRRBbFCpPjkZiVQ9TxbsVZ4359A7bV5f2XHZi53B7So7xpM?loadFrom=SharedLink&amp;ts=527.86"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ourteous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"https://www.temi.com/editor/t/KTEXzOgIt2z37t0CJWAs4Z7LUPwPZlglXQ3oz7bh96skMRRBbFCpPjkZiVQ9TxbsVZ4359A7bV5f2XHZi53B7So7xpM?loadFrom=SharedLink&amp;ts=596.75"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"https://www.temi.com/editor/t/KTEXzOgIt2z37t0CJWAs4Z7LUPwPZlglXQ3oz7bh96skMRRBbFCpPjkZiVQ9TxbsVZ4359A7bV5f2XHZi53B7So7xpM?loadFrom=SharedLink&amp;ts=637.72"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Plaza.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"https://www.temi.com/editor/t/KTEXzOgIt2z37t0CJWAs4Z7LUPwPZlglXQ3oz7bh96skMRRBbFCpPjkZiVQ9TxbsVZ4359A7bV5f2XHZi53B7So7xpM?loadFrom=SharedLink&amp;ts=642.971"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S.I.G.H.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"https://www.temi.com/editor/t/KTEXzOgIt2z37t0CJWAs4Z7LUPwPZlglXQ3oz7bh96skMRRBbFCpPjkZiVQ9TxbsVZ4359A7bV5f2XHZi53B7So7xpM?loadFrom=SharedLink&amp;ts=648.401"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"https://www.temi.com/editor/t/KTEXzOgIt2z37t0CJWAs4Z7LUPwPZlglXQ3oz7bh96skMRRBbFCpPjkZiVQ9TxbsVZ4359A7bV5f2XHZi53B7So7xpM?loadFrom=SharedLink&amp;ts=648.91"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"https://www.temi.com/editor/t/KTEXzOgIt2z37t0CJWAs4Z7LUPwPZlglXQ3oz7bh96skMRRBbFCpPjkZiVQ9TxbsVZ4359A7bV5f2XHZi53B7So7xpM?loadFrom=SharedLink&amp;ts=683.49"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"https://www.temi.com/editor/t/KTEXzOgIt2z37t0CJWAs4Z7LUPwPZlglXQ3oz7bh96skMRRBbFCpPjkZiVQ9TxbsVZ4359A7bV5f2XHZi53B7So7xpM?loadFrom=SharedLink&amp;ts=688.15"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"https://www.temi.com/editor/t/KTEXzOgIt2z37t0CJWAs4Z7LUPwPZlglXQ3oz7bh96skMRRBbFCpPjkZiVQ9TxbsVZ4359A7bV5f2XHZi53B7So7xpM?loadFrom=SharedLink&amp;ts=699.07"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"https://www.temi.com/editor/t/KTEXzOgIt2z37t0CJWAs4Z7LUPwPZlglXQ3oz7bh96skMRRBbFCpPjkZiVQ9TxbsVZ4359A7bV5f2XHZi53B7So7xpM?loadFrom=SharedLink&amp;ts=699.07"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disregard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whistleblower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"https://www.temi.com/editor/t/KTEXzOgIt2z37t0CJWAs4Z7LUPwPZlglXQ3oz7bh96skMRRBbFCpPjkZiVQ9TxbsVZ4359A7bV5f2XHZi53B7So7xpM?loadFrom=SharedLink&amp;ts=733.12"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"https://www.temi.com/editor/t/KTEXzOgIt2z37t0CJWAs4Z7LUPwPZlglXQ3oz7bh96skMRRBbFCpPjkZiVQ9TxbsVZ4359A7bV5f2XHZi53B7So7xpM?loadFrom=SharedLink&amp;ts=733.12"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"https://www.temi.com/editor/t/KTEXzOgIt2z37t0CJWAs4Z7LUPwPZlglXQ3oz7bh96skMRRBbFCpPjkZiVQ9TxbsVZ4359A7bV5f2XHZi53B7So7xpM?loadFrom=SharedLink&amp;ts=736.45"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"https://www.temi.com/editor/t/KTEXzOgIt2z37t0CJWAs4Z7LUPwPZlglXQ3oz7bh96skMRRBbFCpPjkZiVQ9TxbsVZ4359A7bV5f2XHZi53B7So7xpM?loadFrom=SharedLink&amp;ts=736.45"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"https://www.temi.com/editor/t/KTEXzOgIt2z37t0CJWAs4Z7LUPwPZlglXQ3oz7bh96skMRRBbFCpPjkZiVQ9TxbsVZ4359A7bV5f2XHZi53B7So7xpM?loadFrom=SharedLink&amp;ts=738.45"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"https://www.temi.com/editor/t/KTEXzOgIt2z37t0CJWAs4Z7LUPwPZlglXQ3oz7bh96skMRRBbFCpPjkZiVQ9TxbsVZ4359A7bV5f2XHZi53B7So7xpM?loadFrom=SharedLink&amp;ts=745.82"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"https://www.temi.com/editor/t/KTEXzOgIt2z37t0CJWAs4Z7LUPwPZlglXQ3oz7bh96skMRRBbFCpPjkZiVQ9TxbsVZ4359A7bV5f2XHZi53B7So7xpM?loadFrom=SharedLink&amp;ts=757.53"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"https://www.temi.com/editor/t/KTEXzOgIt2z37t0CJWAs4Z7LUPwPZlglXQ3oz7bh96skMRRBbFCpPjkZiVQ9TxbsVZ4359A7bV5f2XHZi53B7So7xpM?loadFrom=SharedLink&amp;ts=757.53"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Westminister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"https://www.temi.com/editor/t/KTEXzOgIt2z37t0CJWAs4Z7LUPwPZlglXQ3oz7bh96skMRRBbFCpPjkZiVQ9TxbsVZ4359A7bV5f2XHZi53B7So7xpM?loadFrom=SharedLink&amp;ts=804.11"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"https://www.temi.com/editor/t/KTEXzOgIt2z37t0CJWAs4Z7LUPwPZlglXQ3oz7bh96skMRRBbFCpPjkZiVQ9TxbsVZ4359A7bV5f2XHZi53B7So7xpM?loadFrom=SharedLink&amp;ts=805.47"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"https://www.temi.com/editor/t/KTEXzOgIt2z37t0CJWAs4Z7LUPwPZlglXQ3oz7bh96skMRRBbFCpPjkZiVQ9TxbsVZ4359A7bV5f2XHZi53B7So7xpM?loadFrom=SharedLink&amp;ts=806.241"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"https://www.temi.com/editor/t/KTEXzOgIt2z37t0CJWAs4Z7LUPwPZlglXQ3oz7bh96skMRRBbFCpPjkZiVQ9TxbsVZ4359A7bV5f2XHZi53B7So7xpM?loadFrom=SharedLink&amp;ts=814.041"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"https://www.temi.com/editor/t/KTEXzOgIt2z37t0CJWAs4Z7LUPwPZlglXQ3oz7bh96skMRRBbFCpPjkZiVQ9TxbsVZ4359A7bV5f2XHZi53B7So7xpM?loadFrom=SharedLink&amp;ts=814.041"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"https://www.temi.com/editor/t/KTEXzOgIt2z37t0CJWAs4Z7LUPwPZlglXQ3oz7bh96skMRRBbFCpPjkZiVQ9TxbsVZ4359A7bV5f2XHZi53B7So7xpM?loadFrom=SharedLink&amp;ts=818.94"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whatsoever.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"https://www.temi.com/editor/t/KTEXzOgIt2z37t0CJWAs4Z7LUPwPZlglXQ3oz7bh96skMRRBbFCpPjkZiVQ9TxbsVZ4359A7bV5f2XHZi53B7So7xpM?loadFrom=SharedLink&amp;ts=820.78"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"https://www.temi.com/editor/t/KTEXzOgIt2z37t0CJWAs4Z7LUPwPZlglXQ3oz7bh96skMRRBbFCpPjkZiVQ9TxbsVZ4359A7bV5f2XHZi53B7So7xpM?loadFrom=SharedLink&amp;ts=824.621"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"https://www.temi.com/editor/t/KTEXzOgIt2z37t0CJWAs4Z7LUPwPZlglXQ3oz7bh96skMRRBbFCpPjkZiVQ9TxbsVZ4359A7bV5f2XHZi53B7So7xpM?loadFrom=SharedLink&amp;ts=824.621"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"https://www.temi.com/editor/t/KTEXzOgIt2z37t0CJWAs4Z7LUPwPZlglXQ3oz7bh96skMRRBbFCpPjkZiVQ9TxbsVZ4359A7bV5f2XHZi53B7So7xpM?loadFrom=SharedLink&amp;ts=829.961"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"https://www.temi.com/editor/t/KTEXzOgIt2z37t0CJWAs4Z7LUPwPZlglXQ3oz7bh96skMRRBbFCpPjkZiVQ9TxbsVZ4359A7bV5f2XHZi53B7So7xpM?loadFrom=SharedLink&amp;ts=829.961"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"https://www.temi.com/editor/t/KTEXzOgIt2z37t0CJWAs4Z7LUPwPZlglXQ3oz7bh96skMRRBbFCpPjkZiVQ9TxbsVZ4359A7bV5f2XHZi53B7So7xpM?loadFrom=SharedLink&amp;ts=837.33"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"https://www.temi.com/editor/t/KTEXzOgIt2z37t0CJWAs4Z7LUPwPZlglXQ3oz7bh96skMRRBbFCpPjkZiVQ9TxbsVZ4359A7bV5f2XHZi53B7So7xpM?loadFrom=SharedLink&amp;ts=839.31"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"https://www.temi.com/editor/t/KTEXzOgIt2z37t0CJWAs4Z7LUPwPZlglXQ3oz7bh96skMRRBbFCpPjkZiVQ9TxbsVZ4359A7bV5f2XHZi53B7So7xpM?loadFrom=SharedLink&amp;ts=839.31"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"https://www.temi.com/editor/t/KTEXzOgIt2z37t0CJWAs4Z7LUPwPZlglXQ3oz7bh96skMRRBbFCpPjkZiVQ9TxbsVZ4359A7bV5f2XHZi53B7So7xpM?loadFrom=SharedLink&amp;ts=840.121"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"https://www.temi.com/editor/t/KTEXzOgIt2z37t0CJWAs4Z7LUPwPZlglXQ3oz7bh96skMRRBbFCpPjkZiVQ9TxbsVZ4359A7bV5f2XHZi53B7So7xpM?loadFrom=SharedLink&amp;ts=840.121"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"https://www.temi.com/editor/t/KTEXzOgIt2z37t0CJWAs4Z7LUPwPZlglXQ3oz7bh96skMRRBbFCpPjkZiVQ9TxbsVZ4359A7bV5f2XHZi53B7So7xpM?loadFrom=SharedLink&amp;ts=847.59"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"https://www.temi.com/editor/t/KTEXzOgIt2z37t0CJWAs4Z7LUPwPZlglXQ3oz7bh96skMRRBbFCpPjkZiVQ9TxbsVZ4359A7bV5f2XHZi53B7So7xpM?loadFrom=SharedLink&amp;ts=847.59"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reprimanded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"https://www.temi.com/editor/t/KTEXzOgIt2z37t0CJWAs4Z7LUPwPZlglXQ3oz7bh96skMRRBbFCpPjkZiVQ9TxbsVZ4359A7bV5f2XHZi53B7So7xpM?loadFrom=SharedLink&amp;ts=865.591"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"https://www.temi.com/editor/t/KTEXzOgIt2z37t0CJWAs4Z7LUPwPZlglXQ3oz7bh96skMRRBbFCpPjkZiVQ9TxbsVZ4359A7bV5f2XHZi53B7So7xpM?loadFrom=SharedLink&amp;ts=865.591"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malfeasance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"https://www.temi.com/editor/t/KTEXzOgIt2z37t0CJWAs4Z7LUPwPZlglXQ3oz7bh96skMRRBbFCpPjkZiVQ9TxbsVZ4359A7bV5f2XHZi53B7So7xpM?loadFrom=SharedLink&amp;ts=867.69"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"https://www.temi.com/editor/t/KTEXzOgIt2z37t0CJWAs4Z7LUPwPZlglXQ3oz7bh96skMRRBbFCpPjkZiVQ9TxbsVZ4359A7bV5f2XHZi53B7So7xpM?loadFrom=SharedLink&amp;ts=867.69"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