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"https://www.temi.com/editor/t/JIMinNiZH64wFIs6pL6TbzXeOf_i4_CZ-YaCuKclfwZXBLXZzl3M_tNvy5rTFKyzXKT9HcmCWQCnjKVDv9KyxNI01b4?loadFrom=SharedLink&amp;ts=0.06"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immediate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www.met.police.co.uk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on-emergency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"https://www.temi.com/editor/t/JIMinNiZH64wFIs6pL6TbzXeOf_i4_CZ-YaCuKclfwZXBLXZzl3M_tNvy5rTFKyzXKT9HcmCWQCnjKVDv9KyxNI01b4?loadFrom=SharedLink&amp;ts=50.44"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"https://www.temi.com/editor/t/JIMinNiZH64wFIs6pL6TbzXeOf_i4_CZ-YaCuKclfwZXBLXZzl3M_tNvy5rTFKyzXKT9HcmCWQCnjKVDv9KyxNI01b4?loadFrom=SharedLink&amp;ts=52.54"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"https://www.temi.com/editor/t/JIMinNiZH64wFIs6pL6TbzXeOf_i4_CZ-YaCuKclfwZXBLXZzl3M_tNvy5rTFKyzXKT9HcmCWQCnjKVDv9KyxNI01b4?loadFrom=SharedLink&amp;ts=56.93"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"https://www.temi.com/editor/t/JIMinNiZH64wFIs6pL6TbzXeOf_i4_CZ-YaCuKclfwZXBLXZzl3M_tNvy5rTFKyzXKT9HcmCWQCnjKVDv9KyxNI01b4?loadFrom=SharedLink&amp;ts=57.73"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"https://www.temi.com/editor/t/JIMinNiZH64wFIs6pL6TbzXeOf_i4_CZ-YaCuKclfwZXBLXZzl3M_tNvy5rTFKyzXKT9HcmCWQCnjKVDv9KyxNI01b4?loadFrom=SharedLink&amp;ts=61.36"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"https://www.temi.com/editor/t/JIMinNiZH64wFIs6pL6TbzXeOf_i4_CZ-YaCuKclfwZXBLXZzl3M_tNvy5rTFKyzXKT9HcmCWQCnjKVDv9KyxNI01b4?loadFrom=SharedLink&amp;ts=62.38"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"https://www.temi.com/editor/t/JIMinNiZH64wFIs6pL6TbzXeOf_i4_CZ-YaCuKclfwZXBLXZzl3M_tNvy5rTFKyzXKT9HcmCWQCnjKVDv9KyxNI01b4?loadFrom=SharedLink&amp;ts=66.97"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"https://www.temi.com/editor/t/JIMinNiZH64wFIs6pL6TbzXeOf_i4_CZ-YaCuKclfwZXBLXZzl3M_tNvy5rTFKyzXKT9HcmCWQCnjKVDv9KyxNI01b4?loadFrom=SharedLink&amp;ts=66.97"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"https://www.temi.com/editor/t/JIMinNiZH64wFIs6pL6TbzXeOf_i4_CZ-YaCuKclfwZXBLXZzl3M_tNvy5rTFKyzXKT9HcmCWQCnjKVDv9KyxNI01b4?loadFrom=SharedLink&amp;ts=69.85"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regarding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"https://www.temi.com/editor/t/JIMinNiZH64wFIs6pL6TbzXeOf_i4_CZ-YaCuKclfwZXBLXZzl3M_tNvy5rTFKyzXKT9HcmCWQCnjKVDv9KyxNI01b4?loadFrom=SharedLink&amp;ts=74.69"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"https://www.temi.com/editor/t/JIMinNiZH64wFIs6pL6TbzXeOf_i4_CZ-YaCuKclfwZXBLXZzl3M_tNvy5rTFKyzXKT9HcmCWQCnjKVDv9KyxNI01b4?loadFrom=SharedLink&amp;ts=99.11"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"https://www.temi.com/editor/t/JIMinNiZH64wFIs6pL6TbzXeOf_i4_CZ-YaCuKclfwZXBLXZzl3M_tNvy5rTFKyzXKT9HcmCWQCnjKVDv9KyxNI01b4?loadFrom=SharedLink&amp;ts=99.11"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"https://www.temi.com/editor/t/JIMinNiZH64wFIs6pL6TbzXeOf_i4_CZ-YaCuKclfwZXBLXZzl3M_tNvy5rTFKyzXKT9HcmCWQCnjKVDv9KyxNI01b4?loadFrom=SharedLink&amp;ts=101.92"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"https://www.temi.com/editor/t/JIMinNiZH64wFIs6pL6TbzXeOf_i4_CZ-YaCuKclfwZXBLXZzl3M_tNvy5rTFKyzXKT9HcmCWQCnjKVDv9KyxNI01b4?loadFrom=SharedLink&amp;ts=104.03"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"https://www.temi.com/editor/t/JIMinNiZH64wFIs6pL6TbzXeOf_i4_CZ-YaCuKclfwZXBLXZzl3M_tNvy5rTFKyzXKT9HcmCWQCnjKVDv9KyxNI01b4?loadFrom=SharedLink&amp;ts=108.35"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"https://www.temi.com/editor/t/JIMinNiZH64wFIs6pL6TbzXeOf_i4_CZ-YaCuKclfwZXBLXZzl3M_tNvy5rTFKyzXKT9HcmCWQCnjKVDv9KyxNI01b4?loadFrom=SharedLink&amp;ts=108.35"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"https://www.temi.com/editor/t/JIMinNiZH64wFIs6pL6TbzXeOf_i4_CZ-YaCuKclfwZXBLXZzl3M_tNvy5rTFKyzXKT9HcmCWQCnjKVDv9KyxNI01b4?loadFrom=SharedLink&amp;ts=117.49"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"https://www.temi.com/editor/t/JIMinNiZH64wFIs6pL6TbzXeOf_i4_CZ-YaCuKclfwZXBLXZzl3M_tNvy5rTFKyzXKT9HcmCWQCnjKVDv9KyxNI01b4?loadFrom=SharedLink&amp;ts=117.49"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"https://www.temi.com/editor/t/JIMinNiZH64wFIs6pL6TbzXeOf_i4_CZ-YaCuKclfwZXBLXZzl3M_tNvy5rTFKyzXKT9HcmCWQCnjKVDv9KyxNI01b4?loadFrom=SharedLink&amp;ts=146.87"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"https://www.temi.com/editor/t/JIMinNiZH64wFIs6pL6TbzXeOf_i4_CZ-YaCuKclfwZXBLXZzl3M_tNvy5rTFKyzXKT9HcmCWQCnjKVDv9KyxNI01b4?loadFrom=SharedLink&amp;ts=146.87"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"https://www.temi.com/editor/t/JIMinNiZH64wFIs6pL6TbzXeOf_i4_CZ-YaCuKclfwZXBLXZzl3M_tNvy5rTFKyzXKT9HcmCWQCnjKVDv9KyxNI01b4?loadFrom=SharedLink&amp;ts=159.98"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"https://www.temi.com/editor/t/JIMinNiZH64wFIs6pL6TbzXeOf_i4_CZ-YaCuKclfwZXBLXZzl3M_tNvy5rTFKyzXKT9HcmCWQCnjKVDv9KyxNI01b4?loadFrom=SharedLink&amp;ts=199.691"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"https://www.temi.com/editor/t/JIMinNiZH64wFIs6pL6TbzXeOf_i4_CZ-YaCuKclfwZXBLXZzl3M_tNvy5rTFKyzXKT9HcmCWQCnjKVDv9KyxNI01b4?loadFrom=SharedLink&amp;ts=199.691"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"https://www.temi.com/editor/t/JIMinNiZH64wFIs6pL6TbzXeOf_i4_CZ-YaCuKclfwZXBLXZzl3M_tNvy5rTFKyzXKT9HcmCWQCnjKVDv9KyxNI01b4?loadFrom=SharedLink&amp;ts=202.93"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infringement,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"https://www.temi.com/editor/t/JIMinNiZH64wFIs6pL6TbzXeOf_i4_CZ-YaCuKclfwZXBLXZzl3M_tNvy5rTFKyzXKT9HcmCWQCnjKVDv9KyxNI01b4?loadFrom=SharedLink&amp;ts=272.77"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"https://www.temi.com/editor/t/JIMinNiZH64wFIs6pL6TbzXeOf_i4_CZ-YaCuKclfwZXBLXZzl3M_tNvy5rTFKyzXKT9HcmCWQCnjKVDv9KyxNI01b4?loadFrom=SharedLink&amp;ts=276.58"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"https://www.temi.com/editor/t/JIMinNiZH64wFIs6pL6TbzXeOf_i4_CZ-YaCuKclfwZXBLXZzl3M_tNvy5rTFKyzXKT9HcmCWQCnjKVDv9KyxNI01b4?loadFrom=SharedLink&amp;ts=296.96"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"https://www.temi.com/editor/t/JIMinNiZH64wFIs6pL6TbzXeOf_i4_CZ-YaCuKclfwZXBLXZzl3M_tNvy5rTFKyzXKT9HcmCWQCnjKVDv9KyxNI01b4?loadFrom=SharedLink&amp;ts=299.17"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"https://www.temi.com/editor/t/JIMinNiZH64wFIs6pL6TbzXeOf_i4_CZ-YaCuKclfwZXBLXZzl3M_tNvy5rTFKyzXKT9HcmCWQCnjKVDv9KyxNI01b4?loadFrom=SharedLink&amp;ts=303.51"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"https://www.temi.com/editor/t/JIMinNiZH64wFIs6pL6TbzXeOf_i4_CZ-YaCuKclfwZXBLXZzl3M_tNvy5rTFKyzXKT9HcmCWQCnjKVDv9KyxNI01b4?loadFrom=SharedLink&amp;ts=308.24"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"https://www.temi.com/editor/t/JIMinNiZH64wFIs6pL6TbzXeOf_i4_CZ-YaCuKclfwZXBLXZzl3M_tNvy5rTFKyzXKT9HcmCWQCnjKVDv9KyxNI01b4?loadFrom=SharedLink&amp;ts=308.24"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"https://www.temi.com/editor/t/JIMinNiZH64wFIs6pL6TbzXeOf_i4_CZ-YaCuKclfwZXBLXZzl3M_tNvy5rTFKyzXKT9HcmCWQCnjKVDv9KyxNI01b4?loadFrom=SharedLink&amp;ts=308.24"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"https://www.temi.com/editor/t/JIMinNiZH64wFIs6pL6TbzXeOf_i4_CZ-YaCuKclfwZXBLXZzl3M_tNvy5rTFKyzXKT9HcmCWQCnjKVDv9KyxNI01b4?loadFrom=SharedLink&amp;ts=313.28"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"https://www.temi.com/editor/t/JIMinNiZH64wFIs6pL6TbzXeOf_i4_CZ-YaCuKclfwZXBLXZzl3M_tNvy5rTFKyzXKT9HcmCWQCnjKVDv9KyxNI01b4?loadFrom=SharedLink&amp;ts=315.371"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"https://www.temi.com/editor/t/JIMinNiZH64wFIs6pL6TbzXeOf_i4_CZ-YaCuKclfwZXBLXZzl3M_tNvy5rTFKyzXKT9HcmCWQCnjKVDv9KyxNI01b4?loadFrom=SharedLink&amp;ts=401.92"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"https://www.temi.com/editor/t/JIMinNiZH64wFIs6pL6TbzXeOf_i4_CZ-YaCuKclfwZXBLXZzl3M_tNvy5rTFKyzXKT9HcmCWQCnjKVDv9KyxNI01b4?loadFrom=SharedLink&amp;ts=401.66"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"https://www.temi.com/editor/t/JIMinNiZH64wFIs6pL6TbzXeOf_i4_CZ-YaCuKclfwZXBLXZzl3M_tNvy5rTFKyzXKT9HcmCWQCnjKVDv9KyxNI01b4?loadFrom=SharedLink&amp;ts=414.67"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"https://www.temi.com/editor/t/JIMinNiZH64wFIs6pL6TbzXeOf_i4_CZ-YaCuKclfwZXBLXZzl3M_tNvy5rTFKyzXKT9HcmCWQCnjKVDv9KyxNI01b4?loadFrom=SharedLink&amp;ts=417.18"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"https://www.temi.com/editor/t/JIMinNiZH64wFIs6pL6TbzXeOf_i4_CZ-YaCuKclfwZXBLXZzl3M_tNvy5rTFKyzXKT9HcmCWQCnjKVDv9KyxNI01b4?loadFrom=SharedLink&amp;ts=479.69"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"https://www.temi.com/editor/t/JIMinNiZH64wFIs6pL6TbzXeOf_i4_CZ-YaCuKclfwZXBLXZzl3M_tNvy5rTFKyzXKT9HcmCWQCnjKVDv9KyxNI01b4?loadFrom=SharedLink&amp;ts=483.03"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"https://www.temi.com/editor/t/JIMinNiZH64wFIs6pL6TbzXeOf_i4_CZ-YaCuKclfwZXBLXZzl3M_tNvy5rTFKyzXKT9HcmCWQCnjKVDv9KyxNI01b4?loadFrom=SharedLink&amp;ts=488.17"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"https://www.temi.com/editor/t/JIMinNiZH64wFIs6pL6TbzXeOf_i4_CZ-YaCuKclfwZXBLXZzl3M_tNvy5rTFKyzXKT9HcmCWQCnjKVDv9KyxNI01b4?loadFrom=SharedLink&amp;ts=494.68"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"https://www.temi.com/editor/t/JIMinNiZH64wFIs6pL6TbzXeOf_i4_CZ-YaCuKclfwZXBLXZzl3M_tNvy5rTFKyzXKT9HcmCWQCnjKVDv9KyxNI01b4?loadFrom=SharedLink&amp;ts=495.91"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"https://www.temi.com/editor/t/JIMinNiZH64wFIs6pL6TbzXeOf_i4_CZ-YaCuKclfwZXBLXZzl3M_tNvy5rTFKyzXKT9HcmCWQCnjKVDv9KyxNI01b4?loadFrom=SharedLink&amp;ts=497.41"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